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jc w:val="center"/>
        <w:rPr>
          <w:rFonts w:ascii="微软雅黑" w:hAnsi="微软雅黑" w:eastAsia="微软雅黑"/>
          <w:b/>
          <w:bCs/>
          <w:color w:val="D42824"/>
        </w:rPr>
      </w:pPr>
      <w:r>
        <w:rPr>
          <w:rFonts w:ascii="微软雅黑" w:hAnsi="微软雅黑" w:eastAsia="微软雅黑"/>
          <w:b/>
          <w:bCs/>
          <w:color w:val="D42824"/>
        </w:rPr>
        <w:t>奥特迅集约式公共超充站</w:t>
      </w:r>
    </w:p>
    <w:p>
      <w:pPr>
        <w:pStyle w:val="6"/>
        <w:spacing w:before="0" w:beforeAutospacing="0" w:after="0" w:afterAutospacing="0"/>
        <w:jc w:val="center"/>
        <w:rPr>
          <w:rFonts w:ascii="微软雅黑" w:hAnsi="微软雅黑" w:eastAsia="微软雅黑"/>
          <w:b/>
          <w:bCs/>
          <w:color w:val="D42824"/>
        </w:rPr>
      </w:pPr>
      <w:r>
        <w:rPr>
          <w:rFonts w:hint="eastAsia" w:ascii="微软雅黑" w:hAnsi="微软雅黑" w:eastAsia="微软雅黑"/>
          <w:b/>
          <w:bCs/>
          <w:color w:val="D42824"/>
        </w:rPr>
        <w:t>惠州惠城区奥特迅三环东路充电站工程</w:t>
      </w:r>
    </w:p>
    <w:p>
      <w:pPr>
        <w:pStyle w:val="6"/>
        <w:spacing w:before="0" w:beforeAutospacing="0" w:after="0" w:afterAutospacing="0"/>
        <w:jc w:val="center"/>
        <w:rPr>
          <w:rStyle w:val="10"/>
          <w:color w:val="818181"/>
        </w:rPr>
      </w:pPr>
      <w:r>
        <w:rPr>
          <w:rFonts w:hint="eastAsia" w:ascii="微软雅黑" w:hAnsi="微软雅黑" w:eastAsia="微软雅黑"/>
          <w:b/>
          <w:bCs/>
          <w:color w:val="D42824"/>
        </w:rPr>
        <w:t>工程施工招标公告</w:t>
      </w:r>
    </w:p>
    <w:p>
      <w:pPr>
        <w:pStyle w:val="6"/>
        <w:spacing w:before="0" w:beforeAutospacing="0" w:after="0" w:afterAutospacing="0"/>
        <w:rPr>
          <w:rStyle w:val="10"/>
          <w:color w:val="000000" w:themeColor="text1"/>
          <w14:textFill>
            <w14:solidFill>
              <w14:schemeClr w14:val="tx1"/>
            </w14:solidFill>
          </w14:textFill>
        </w:rPr>
      </w:pPr>
    </w:p>
    <w:p>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pPr>
        <w:pStyle w:val="6"/>
        <w:spacing w:before="0" w:beforeAutospacing="0" w:after="0" w:afterAutospacing="0" w:line="360" w:lineRule="auto"/>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建设单位：深圳前海奥特迅新能源服务有限公司</w:t>
      </w:r>
    </w:p>
    <w:p>
      <w:pPr>
        <w:pStyle w:val="6"/>
        <w:spacing w:before="0" w:beforeAutospacing="0" w:after="0" w:afterAutospacing="0" w:line="360" w:lineRule="auto"/>
        <w:rPr>
          <w:rFonts w:ascii="微软雅黑" w:hAnsi="微软雅黑" w:eastAsia="微软雅黑"/>
          <w:b/>
          <w:bCs/>
          <w:color w:val="D42824"/>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w:t>
      </w:r>
      <w:r>
        <w:rPr>
          <w:rFonts w:hint="eastAsia"/>
          <w:bCs/>
          <w:sz w:val="21"/>
          <w:szCs w:val="21"/>
        </w:rPr>
        <w:t>惠州惠城区奥特迅三环东路充电站工程</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发包形式：工程主要设备材料由招标方提供，工程施工及部分辅助材料由承包方提供（即招标方提供充配电设备、电缆、灯具、摄像头、消防器材），</w:t>
      </w:r>
      <w:r>
        <w:rPr>
          <w:color w:val="000000" w:themeColor="text1"/>
          <w:sz w:val="21"/>
          <w:szCs w:val="21"/>
          <w14:textFill>
            <w14:solidFill>
              <w14:schemeClr w14:val="tx1"/>
            </w14:solidFill>
          </w14:textFill>
        </w:rPr>
        <w:t>详见工程量清单。</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1.4</w:t>
      </w:r>
      <w:r>
        <w:rPr>
          <w:rFonts w:hint="eastAsia" w:ascii="微软雅黑" w:hAnsi="微软雅黑" w:eastAsia="微软雅黑"/>
          <w:color w:val="000000" w:themeColor="text1"/>
          <w:sz w:val="18"/>
          <w:szCs w:val="18"/>
          <w14:textFill>
            <w14:solidFill>
              <w14:schemeClr w14:val="tx1"/>
            </w14:solidFill>
          </w14:textFill>
        </w:rPr>
        <w:t xml:space="preserve">   </w:t>
      </w:r>
      <w:r>
        <w:rPr>
          <w:rFonts w:hint="eastAsia"/>
          <w:color w:val="000000" w:themeColor="text1"/>
          <w:sz w:val="21"/>
          <w:szCs w:val="21"/>
          <w14:textFill>
            <w14:solidFill>
              <w14:schemeClr w14:val="tx1"/>
            </w14:solidFill>
          </w14:textFill>
        </w:rPr>
        <w:t>施工内容：充电设施部分/供配电部分/10kV外线</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（1）充电设备部分：投标方根据其获取的招标文件（内含施工图）中所列的工程量清单及乙供材料进行报价，如项目实施过程中有变动（需经招标方同意），最终以实体工程量为准；</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供配电部分/10kV外线：电力报装及报验，供配电部分设计（勘察、设计、施工图、竣工图），和投标方根据其获取的招标文件中所列的工程量清单及乙供材料进行报价，如项目实施过程中有变动（需经招标方同意），最终以实体工程量为准；</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招标控制价</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（1）充电设施</w:t>
      </w:r>
      <w:r>
        <w:rPr>
          <w:color w:val="000000" w:themeColor="text1"/>
          <w:sz w:val="21"/>
          <w:szCs w:val="21"/>
          <w14:textFill>
            <w14:solidFill>
              <w14:schemeClr w14:val="tx1"/>
            </w14:solidFill>
          </w14:textFill>
        </w:rPr>
        <w:t>部分：</w:t>
      </w:r>
      <w:r>
        <w:rPr>
          <w:rFonts w:hint="eastAsia"/>
          <w:color w:val="000000" w:themeColor="text1"/>
          <w:sz w:val="21"/>
          <w:szCs w:val="21"/>
          <w:lang w:val="en-US" w:eastAsia="zh-CN"/>
          <w14:textFill>
            <w14:solidFill>
              <w14:schemeClr w14:val="tx1"/>
            </w14:solidFill>
          </w14:textFill>
        </w:rPr>
        <w:t>663057.24</w:t>
      </w:r>
      <w:r>
        <w:rPr>
          <w:rFonts w:hint="eastAsia"/>
          <w:color w:val="000000" w:themeColor="text1"/>
          <w:sz w:val="21"/>
          <w:szCs w:val="21"/>
          <w14:textFill>
            <w14:solidFill>
              <w14:schemeClr w14:val="tx1"/>
            </w14:solidFill>
          </w14:textFill>
        </w:rPr>
        <w:t>元</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2</w:t>
      </w:r>
      <w:r>
        <w:rPr>
          <w:rFonts w:hint="eastAsia"/>
          <w:color w:val="000000" w:themeColor="text1"/>
          <w:sz w:val="21"/>
          <w:szCs w:val="21"/>
          <w14:textFill>
            <w14:solidFill>
              <w14:schemeClr w14:val="tx1"/>
            </w14:solidFill>
          </w14:textFill>
        </w:rPr>
        <w:t>）供配电</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（不含10K</w:t>
      </w:r>
      <w:r>
        <w:rPr>
          <w:color w:val="000000" w:themeColor="text1"/>
          <w:sz w:val="21"/>
          <w:szCs w:val="21"/>
          <w14:textFill>
            <w14:solidFill>
              <w14:schemeClr w14:val="tx1"/>
            </w14:solidFill>
          </w14:textFill>
        </w:rPr>
        <w:t>V</w:t>
      </w:r>
      <w:r>
        <w:rPr>
          <w:rFonts w:hint="eastAsia"/>
          <w:color w:val="000000" w:themeColor="text1"/>
          <w:sz w:val="21"/>
          <w:szCs w:val="21"/>
          <w14:textFill>
            <w14:solidFill>
              <w14:schemeClr w14:val="tx1"/>
            </w14:solidFill>
          </w14:textFill>
        </w:rPr>
        <w:t>外线）</w:t>
      </w:r>
      <w:r>
        <w:rPr>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144685.57</w:t>
      </w:r>
      <w:r>
        <w:rPr>
          <w:rFonts w:hint="eastAsia"/>
          <w:color w:val="000000" w:themeColor="text1"/>
          <w:sz w:val="21"/>
          <w:szCs w:val="21"/>
          <w14:textFill>
            <w14:solidFill>
              <w14:schemeClr w14:val="tx1"/>
            </w14:solidFill>
          </w14:textFill>
        </w:rPr>
        <w:t>元</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3</w:t>
      </w:r>
      <w:r>
        <w:rPr>
          <w:rFonts w:hint="eastAsia"/>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10k</w:t>
      </w:r>
      <w:r>
        <w:rPr>
          <w:b/>
          <w:color w:val="000000" w:themeColor="text1"/>
          <w:sz w:val="21"/>
          <w:szCs w:val="21"/>
          <w14:textFill>
            <w14:solidFill>
              <w14:schemeClr w14:val="tx1"/>
            </w14:solidFill>
          </w14:textFill>
        </w:rPr>
        <w:t>V</w:t>
      </w:r>
      <w:r>
        <w:rPr>
          <w:rFonts w:hint="eastAsia"/>
          <w:b/>
          <w:color w:val="000000" w:themeColor="text1"/>
          <w:sz w:val="21"/>
          <w:szCs w:val="21"/>
          <w14:textFill>
            <w14:solidFill>
              <w14:schemeClr w14:val="tx1"/>
            </w14:solidFill>
          </w14:textFill>
        </w:rPr>
        <w:t>外线</w:t>
      </w:r>
      <w:r>
        <w:rPr>
          <w:b/>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无，</w:t>
      </w:r>
      <w:r>
        <w:rPr>
          <w:rFonts w:hint="eastAsia"/>
          <w:b/>
          <w:color w:val="000000" w:themeColor="text1"/>
          <w:spacing w:val="6"/>
          <w:sz w:val="21"/>
          <w:szCs w:val="21"/>
          <w14:textFill>
            <w14:solidFill>
              <w14:schemeClr w14:val="tx1"/>
            </w14:solidFill>
          </w14:textFill>
        </w:rPr>
        <w:t>由</w:t>
      </w:r>
      <w:r>
        <w:rPr>
          <w:b/>
          <w:color w:val="000000" w:themeColor="text1"/>
          <w:spacing w:val="6"/>
          <w:sz w:val="21"/>
          <w:szCs w:val="21"/>
          <w14:textFill>
            <w14:solidFill>
              <w14:schemeClr w14:val="tx1"/>
            </w14:solidFill>
          </w14:textFill>
        </w:rPr>
        <w:t>投标方</w:t>
      </w:r>
      <w:r>
        <w:rPr>
          <w:rFonts w:hint="eastAsia"/>
          <w:b/>
          <w:color w:val="000000" w:themeColor="text1"/>
          <w:spacing w:val="6"/>
          <w:sz w:val="21"/>
          <w:szCs w:val="21"/>
          <w14:textFill>
            <w14:solidFill>
              <w14:schemeClr w14:val="tx1"/>
            </w14:solidFill>
          </w14:textFill>
        </w:rPr>
        <w:t>根据</w:t>
      </w:r>
      <w:r>
        <w:rPr>
          <w:b/>
          <w:color w:val="000000" w:themeColor="text1"/>
          <w:spacing w:val="6"/>
          <w:sz w:val="21"/>
          <w:szCs w:val="21"/>
          <w14:textFill>
            <w14:solidFill>
              <w14:schemeClr w14:val="tx1"/>
            </w14:solidFill>
          </w14:textFill>
        </w:rPr>
        <w:t>供电方案现场踏勘</w:t>
      </w:r>
      <w:r>
        <w:rPr>
          <w:rFonts w:hint="eastAsia"/>
          <w:b/>
          <w:color w:val="000000" w:themeColor="text1"/>
          <w:spacing w:val="6"/>
          <w:sz w:val="21"/>
          <w:szCs w:val="21"/>
          <w14:textFill>
            <w14:solidFill>
              <w14:schemeClr w14:val="tx1"/>
            </w14:solidFill>
          </w14:textFill>
        </w:rPr>
        <w:t>并提供有竞争力的报价</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要求工期：</w:t>
      </w:r>
      <w:r>
        <w:rPr>
          <w:rFonts w:hint="eastAsia"/>
          <w:color w:val="000000" w:themeColor="text1"/>
          <w:sz w:val="21"/>
          <w:szCs w:val="21"/>
          <w:lang w:val="en-US" w:eastAsia="zh-CN"/>
          <w14:textFill>
            <w14:solidFill>
              <w14:schemeClr w14:val="tx1"/>
            </w14:solidFill>
          </w14:textFill>
        </w:rPr>
        <w:t>75</w:t>
      </w:r>
      <w:r>
        <w:rPr>
          <w:rFonts w:hint="eastAsia"/>
          <w:color w:val="000000" w:themeColor="text1"/>
          <w:sz w:val="21"/>
          <w:szCs w:val="21"/>
          <w14:textFill>
            <w14:solidFill>
              <w14:schemeClr w14:val="tx1"/>
            </w14:solidFill>
          </w14:textFill>
        </w:rPr>
        <w:t>日历天（中标</w:t>
      </w:r>
      <w:r>
        <w:rPr>
          <w:color w:val="000000" w:themeColor="text1"/>
          <w:sz w:val="21"/>
          <w:szCs w:val="21"/>
          <w14:textFill>
            <w14:solidFill>
              <w14:schemeClr w14:val="tx1"/>
            </w14:solidFill>
          </w14:textFill>
        </w:rPr>
        <w:t>公告起</w:t>
      </w:r>
      <w:r>
        <w:rPr>
          <w:rFonts w:hint="eastAsia"/>
          <w:color w:val="000000" w:themeColor="text1"/>
          <w:sz w:val="21"/>
          <w:szCs w:val="21"/>
          <w14:textFill>
            <w14:solidFill>
              <w14:schemeClr w14:val="tx1"/>
            </w14:solidFill>
          </w14:textFill>
        </w:rPr>
        <w:t>15天不计入工期</w:t>
      </w:r>
      <w:r>
        <w:rPr>
          <w:color w:val="000000" w:themeColor="text1"/>
          <w:sz w:val="21"/>
          <w:szCs w:val="21"/>
          <w14:textFill>
            <w14:solidFill>
              <w14:schemeClr w14:val="tx1"/>
            </w14:solidFill>
          </w14:textFill>
        </w:rPr>
        <w:t>，用于</w:t>
      </w:r>
      <w:r>
        <w:rPr>
          <w:rFonts w:hint="eastAsia"/>
          <w:color w:val="000000" w:themeColor="text1"/>
          <w:sz w:val="21"/>
          <w:szCs w:val="21"/>
          <w14:textFill>
            <w14:solidFill>
              <w14:schemeClr w14:val="tx1"/>
            </w14:solidFill>
          </w14:textFill>
        </w:rPr>
        <w:t>中标</w:t>
      </w:r>
      <w:r>
        <w:rPr>
          <w:color w:val="000000" w:themeColor="text1"/>
          <w:sz w:val="21"/>
          <w:szCs w:val="21"/>
          <w14:textFill>
            <w14:solidFill>
              <w14:schemeClr w14:val="tx1"/>
            </w14:solidFill>
          </w14:textFill>
        </w:rPr>
        <w:t>单位</w:t>
      </w:r>
      <w:r>
        <w:rPr>
          <w:rFonts w:hint="eastAsia"/>
          <w:color w:val="000000" w:themeColor="text1"/>
          <w:sz w:val="21"/>
          <w:szCs w:val="21"/>
          <w14:textFill>
            <w14:solidFill>
              <w14:schemeClr w14:val="tx1"/>
            </w14:solidFill>
          </w14:textFill>
        </w:rPr>
        <w:t>出</w:t>
      </w:r>
      <w:r>
        <w:rPr>
          <w:color w:val="000000" w:themeColor="text1"/>
          <w:sz w:val="21"/>
          <w:szCs w:val="21"/>
          <w14:textFill>
            <w14:solidFill>
              <w14:schemeClr w14:val="tx1"/>
            </w14:solidFill>
          </w14:textFill>
        </w:rPr>
        <w:t>供配电</w:t>
      </w:r>
      <w:r>
        <w:rPr>
          <w:rFonts w:hint="eastAsia"/>
          <w:color w:val="000000" w:themeColor="text1"/>
          <w:sz w:val="21"/>
          <w:szCs w:val="21"/>
          <w14:textFill>
            <w14:solidFill>
              <w14:schemeClr w14:val="tx1"/>
            </w14:solidFill>
          </w14:textFill>
        </w:rPr>
        <w:t>部分</w:t>
      </w:r>
      <w:r>
        <w:rPr>
          <w:color w:val="000000" w:themeColor="text1"/>
          <w:sz w:val="21"/>
          <w:szCs w:val="21"/>
          <w14:textFill>
            <w14:solidFill>
              <w14:schemeClr w14:val="tx1"/>
            </w14:solidFill>
          </w14:textFill>
        </w:rPr>
        <w:t>施工图</w:t>
      </w:r>
      <w:r>
        <w:rPr>
          <w:rFonts w:hint="eastAsia"/>
          <w:color w:val="000000" w:themeColor="text1"/>
          <w:sz w:val="21"/>
          <w:szCs w:val="21"/>
          <w14:textFill>
            <w14:solidFill>
              <w14:schemeClr w14:val="tx1"/>
            </w14:solidFill>
          </w14:textFill>
        </w:rPr>
        <w:t>），工程竣工验收完成并接火送电。</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二、投标人资格要求</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本次招标要求投标人须具有《电力工程施工总承包叁级》或《机电设备安装工程专业承包叁级》及《承装、修（试）许可证五级》及以上资质，并在人员、设备、资金等方面具有相应的施工能力。</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本项目不接受联合体投标。</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招标资料：包含</w:t>
      </w:r>
      <w:r>
        <w:rPr>
          <w:color w:val="000000" w:themeColor="text1"/>
          <w:sz w:val="21"/>
          <w:szCs w:val="21"/>
          <w14:textFill>
            <w14:solidFill>
              <w14:schemeClr w14:val="tx1"/>
            </w14:solidFill>
          </w14:textFill>
        </w:rPr>
        <w:t>施工</w:t>
      </w:r>
      <w:r>
        <w:rPr>
          <w:rFonts w:hint="eastAsia"/>
          <w:color w:val="000000" w:themeColor="text1"/>
          <w:sz w:val="21"/>
          <w:szCs w:val="21"/>
          <w14:textFill>
            <w14:solidFill>
              <w14:schemeClr w14:val="tx1"/>
            </w14:solidFill>
          </w14:textFill>
        </w:rPr>
        <w:t>图、供电方案</w:t>
      </w:r>
      <w:r>
        <w:rPr>
          <w:color w:val="000000" w:themeColor="text1"/>
          <w:sz w:val="21"/>
          <w:szCs w:val="21"/>
          <w14:textFill>
            <w14:solidFill>
              <w14:schemeClr w14:val="tx1"/>
            </w14:solidFill>
          </w14:textFill>
        </w:rPr>
        <w:t>和工程量清单，</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b/>
          <w:color w:val="000000" w:themeColor="text1"/>
          <w:sz w:val="21"/>
          <w:szCs w:val="21"/>
          <w14:textFill>
            <w14:solidFill>
              <w14:schemeClr w14:val="tx1"/>
            </w14:solidFill>
          </w14:textFill>
        </w:rPr>
        <w:t>联系方式</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（3）类似工程业绩证明</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4</w:t>
      </w:r>
      <w:r>
        <w:rPr>
          <w:rFonts w:hint="eastAsia"/>
          <w:color w:val="000000" w:themeColor="text1"/>
          <w:sz w:val="21"/>
          <w:szCs w:val="21"/>
          <w14:textFill>
            <w14:solidFill>
              <w14:schemeClr w14:val="tx1"/>
            </w14:solidFill>
          </w14:textFill>
        </w:rPr>
        <w:t>）投标报价汇总表</w:t>
      </w:r>
      <w:r>
        <w:rPr>
          <w:color w:val="000000" w:themeColor="text1"/>
          <w:sz w:val="21"/>
          <w:szCs w:val="21"/>
          <w14:textFill>
            <w14:solidFill>
              <w14:schemeClr w14:val="tx1"/>
            </w14:solidFill>
          </w14:textFill>
        </w:rPr>
        <w:t>及明细表</w:t>
      </w:r>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w:t>
      </w:r>
      <w:r>
        <w:rPr>
          <w:rFonts w:hint="eastAsia"/>
          <w:bCs/>
          <w:sz w:val="21"/>
          <w:szCs w:val="21"/>
        </w:rPr>
        <w:t>惠州惠城区奥特迅三环东路充电站</w:t>
      </w:r>
      <w:r>
        <w:rPr>
          <w:rFonts w:hint="eastAsia"/>
          <w:color w:val="000000" w:themeColor="text1"/>
          <w:sz w:val="21"/>
          <w:szCs w:val="21"/>
          <w14:textFill>
            <w14:solidFill>
              <w14:schemeClr w14:val="tx1"/>
            </w14:solidFill>
          </w14:textFill>
        </w:rPr>
        <w:t>-XX文件。</w:t>
      </w:r>
    </w:p>
    <w:p>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（3）所有</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均放入</w:t>
      </w:r>
      <w:r>
        <w:rPr>
          <w:color w:val="000000" w:themeColor="text1"/>
          <w:sz w:val="21"/>
          <w:szCs w:val="21"/>
          <w14:textFill>
            <w14:solidFill>
              <w14:schemeClr w14:val="tx1"/>
            </w14:solidFill>
          </w14:textFill>
        </w:rPr>
        <w:t>一个</w:t>
      </w:r>
      <w:r>
        <w:rPr>
          <w:rFonts w:hint="eastAsia"/>
          <w:color w:val="000000" w:themeColor="text1"/>
          <w:sz w:val="21"/>
          <w:szCs w:val="21"/>
          <w14:textFill>
            <w14:solidFill>
              <w14:schemeClr w14:val="tx1"/>
            </w14:solidFill>
          </w14:textFill>
        </w:rPr>
        <w:t>压</w:t>
      </w:r>
      <w:r>
        <w:rPr>
          <w:color w:val="000000" w:themeColor="text1"/>
          <w:sz w:val="21"/>
          <w:szCs w:val="21"/>
          <w14:textFill>
            <w14:solidFill>
              <w14:schemeClr w14:val="tx1"/>
            </w14:solidFill>
          </w14:textFill>
        </w:rPr>
        <w:t>缩包，</w:t>
      </w:r>
      <w:r>
        <w:rPr>
          <w:rFonts w:hint="eastAsia"/>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命名</w:t>
      </w:r>
      <w:r>
        <w:rPr>
          <w:rFonts w:hint="eastAsia"/>
          <w:color w:val="000000" w:themeColor="text1"/>
          <w:sz w:val="21"/>
          <w:szCs w:val="21"/>
          <w14:textFill>
            <w14:solidFill>
              <w14:schemeClr w14:val="tx1"/>
            </w14:solidFill>
          </w14:textFill>
        </w:rPr>
        <w:t>：</w:t>
      </w:r>
      <w:r>
        <w:rPr>
          <w:rFonts w:hint="eastAsia"/>
          <w:bCs/>
          <w:sz w:val="21"/>
          <w:szCs w:val="21"/>
        </w:rPr>
        <w:t>惠州惠城区奥特迅三环东路充电站</w:t>
      </w: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XX</w:t>
      </w:r>
      <w:r>
        <w:rPr>
          <w:rFonts w:hint="eastAsia"/>
          <w:color w:val="000000" w:themeColor="text1"/>
          <w:sz w:val="21"/>
          <w:szCs w:val="21"/>
          <w14:textFill>
            <w14:solidFill>
              <w14:schemeClr w14:val="tx1"/>
            </w14:solidFill>
          </w14:textFill>
        </w:rPr>
        <w:t>公司-投标报价文件。</w:t>
      </w:r>
      <w:bookmarkStart w:id="0" w:name="_GoBack"/>
      <w:bookmarkEnd w:id="0"/>
    </w:p>
    <w:p>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pPr>
        <w:pStyle w:val="6"/>
        <w:spacing w:before="0" w:beforeAutospacing="0" w:after="0" w:afterAutospacing="0" w:line="440" w:lineRule="exact"/>
        <w:ind w:firstLine="420" w:firstLineChars="200"/>
        <w:rPr>
          <w:color w:val="000000" w:themeColor="text1"/>
          <w:sz w:val="21"/>
          <w:szCs w:val="21"/>
          <w:highlight w:val="yellow"/>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w:t>
      </w:r>
      <w:r>
        <w:rPr>
          <w:rFonts w:hint="eastAsia"/>
          <w:color w:val="000000" w:themeColor="text1"/>
          <w:sz w:val="21"/>
          <w:szCs w:val="21"/>
          <w:highlight w:val="none"/>
          <w14:textFill>
            <w14:solidFill>
              <w14:schemeClr w14:val="tx1"/>
            </w14:solidFill>
          </w14:textFill>
        </w:rPr>
        <w:t>为202</w:t>
      </w:r>
      <w:r>
        <w:rPr>
          <w:rFonts w:hint="eastAsia"/>
          <w:color w:val="000000" w:themeColor="text1"/>
          <w:sz w:val="21"/>
          <w:szCs w:val="21"/>
          <w:highlight w:val="none"/>
          <w:lang w:val="en-US" w:eastAsia="zh-CN"/>
          <w14:textFill>
            <w14:solidFill>
              <w14:schemeClr w14:val="tx1"/>
            </w14:solidFill>
          </w14:textFill>
        </w:rPr>
        <w:t>5</w:t>
      </w:r>
      <w:r>
        <w:rPr>
          <w:rFonts w:hint="eastAsia"/>
          <w:color w:val="000000" w:themeColor="text1"/>
          <w:sz w:val="21"/>
          <w:szCs w:val="21"/>
          <w:highlight w:val="none"/>
          <w14:textFill>
            <w14:solidFill>
              <w14:schemeClr w14:val="tx1"/>
            </w14:solidFill>
          </w14:textFill>
        </w:rPr>
        <w:t>年</w:t>
      </w:r>
      <w:r>
        <w:rPr>
          <w:rFonts w:hint="eastAsia"/>
          <w:color w:val="000000" w:themeColor="text1"/>
          <w:sz w:val="21"/>
          <w:szCs w:val="21"/>
          <w:highlight w:val="none"/>
          <w:lang w:val="en-US" w:eastAsia="zh-CN"/>
          <w14:textFill>
            <w14:solidFill>
              <w14:schemeClr w14:val="tx1"/>
            </w14:solidFill>
          </w14:textFill>
        </w:rPr>
        <w:t>4</w:t>
      </w:r>
      <w:r>
        <w:rPr>
          <w:rFonts w:hint="eastAsia"/>
          <w:color w:val="000000" w:themeColor="text1"/>
          <w:sz w:val="21"/>
          <w:szCs w:val="21"/>
          <w:highlight w:val="none"/>
          <w14:textFill>
            <w14:solidFill>
              <w14:schemeClr w14:val="tx1"/>
            </w14:solidFill>
          </w14:textFill>
        </w:rPr>
        <w:t>月</w:t>
      </w:r>
      <w:r>
        <w:rPr>
          <w:rFonts w:hint="eastAsia"/>
          <w:color w:val="000000" w:themeColor="text1"/>
          <w:sz w:val="21"/>
          <w:szCs w:val="21"/>
          <w:highlight w:val="none"/>
          <w:lang w:val="en-US" w:eastAsia="zh-CN"/>
          <w14:textFill>
            <w14:solidFill>
              <w14:schemeClr w14:val="tx1"/>
            </w14:solidFill>
          </w14:textFill>
        </w:rPr>
        <w:t>2</w:t>
      </w:r>
      <w:r>
        <w:rPr>
          <w:rFonts w:hint="eastAsia"/>
          <w:color w:val="000000" w:themeColor="text1"/>
          <w:sz w:val="21"/>
          <w:szCs w:val="21"/>
          <w:highlight w:val="none"/>
          <w14:textFill>
            <w14:solidFill>
              <w14:schemeClr w14:val="tx1"/>
            </w14:solidFill>
          </w14:textFill>
        </w:rPr>
        <w:t>日18:0</w:t>
      </w:r>
      <w:r>
        <w:rPr>
          <w:rFonts w:hint="eastAsia"/>
          <w:color w:val="000000" w:themeColor="text1"/>
          <w:sz w:val="21"/>
          <w:szCs w:val="21"/>
          <w14:textFill>
            <w14:solidFill>
              <w14:schemeClr w14:val="tx1"/>
            </w14:solidFill>
          </w14:textFill>
        </w:rPr>
        <w:t>0，需及时将投标文件（扫描件）发送至公司招标邮箱（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联系人：</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陈先生 </w:t>
      </w:r>
      <w:r>
        <w:rPr>
          <w:color w:val="000000" w:themeColor="text1"/>
          <w:sz w:val="21"/>
          <w:szCs w:val="21"/>
          <w14:textFill>
            <w14:solidFill>
              <w14:schemeClr w14:val="tx1"/>
            </w14:solidFill>
          </w14:textFill>
        </w:rPr>
        <w:t xml:space="preserve"> 18570655320</w:t>
      </w:r>
    </w:p>
    <w:p>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15013897975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35337"/>
    <w:rsid w:val="000362EF"/>
    <w:rsid w:val="000704F1"/>
    <w:rsid w:val="000741EB"/>
    <w:rsid w:val="00085BF6"/>
    <w:rsid w:val="000933E4"/>
    <w:rsid w:val="000B55C8"/>
    <w:rsid w:val="000D2C3F"/>
    <w:rsid w:val="000E505F"/>
    <w:rsid w:val="000E6E4F"/>
    <w:rsid w:val="000F5D7E"/>
    <w:rsid w:val="00101063"/>
    <w:rsid w:val="001051FD"/>
    <w:rsid w:val="00116522"/>
    <w:rsid w:val="0013520C"/>
    <w:rsid w:val="00135864"/>
    <w:rsid w:val="00187201"/>
    <w:rsid w:val="00195AF4"/>
    <w:rsid w:val="001A52C1"/>
    <w:rsid w:val="001B178D"/>
    <w:rsid w:val="001E3686"/>
    <w:rsid w:val="00200969"/>
    <w:rsid w:val="00245F08"/>
    <w:rsid w:val="00263F73"/>
    <w:rsid w:val="00267375"/>
    <w:rsid w:val="00274A2B"/>
    <w:rsid w:val="0029093A"/>
    <w:rsid w:val="002A25D7"/>
    <w:rsid w:val="002D275E"/>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D1546"/>
    <w:rsid w:val="003D2A89"/>
    <w:rsid w:val="00400A8D"/>
    <w:rsid w:val="00402229"/>
    <w:rsid w:val="0040466E"/>
    <w:rsid w:val="0041221F"/>
    <w:rsid w:val="004128B8"/>
    <w:rsid w:val="00415DFB"/>
    <w:rsid w:val="0042078A"/>
    <w:rsid w:val="00441107"/>
    <w:rsid w:val="00457195"/>
    <w:rsid w:val="00462A03"/>
    <w:rsid w:val="004649F8"/>
    <w:rsid w:val="00471D31"/>
    <w:rsid w:val="0048004D"/>
    <w:rsid w:val="00483649"/>
    <w:rsid w:val="004A1E21"/>
    <w:rsid w:val="004B6996"/>
    <w:rsid w:val="004D51A1"/>
    <w:rsid w:val="004E5DA6"/>
    <w:rsid w:val="004E61AD"/>
    <w:rsid w:val="00512724"/>
    <w:rsid w:val="00515091"/>
    <w:rsid w:val="00522953"/>
    <w:rsid w:val="00523915"/>
    <w:rsid w:val="00530074"/>
    <w:rsid w:val="0053661F"/>
    <w:rsid w:val="005428F9"/>
    <w:rsid w:val="0054790A"/>
    <w:rsid w:val="00554F74"/>
    <w:rsid w:val="00560E50"/>
    <w:rsid w:val="00564FBF"/>
    <w:rsid w:val="00580B3E"/>
    <w:rsid w:val="005A37B3"/>
    <w:rsid w:val="005C26F7"/>
    <w:rsid w:val="005C68BB"/>
    <w:rsid w:val="005E2327"/>
    <w:rsid w:val="00614719"/>
    <w:rsid w:val="00635904"/>
    <w:rsid w:val="00637A29"/>
    <w:rsid w:val="006508E8"/>
    <w:rsid w:val="00683388"/>
    <w:rsid w:val="006875A8"/>
    <w:rsid w:val="006D2851"/>
    <w:rsid w:val="006E4658"/>
    <w:rsid w:val="006F4016"/>
    <w:rsid w:val="00701CFC"/>
    <w:rsid w:val="00713DF6"/>
    <w:rsid w:val="007306F5"/>
    <w:rsid w:val="0073774F"/>
    <w:rsid w:val="00741A3C"/>
    <w:rsid w:val="007530F6"/>
    <w:rsid w:val="0076428E"/>
    <w:rsid w:val="007A2A6C"/>
    <w:rsid w:val="007A66FD"/>
    <w:rsid w:val="007B2CB6"/>
    <w:rsid w:val="007B4FE4"/>
    <w:rsid w:val="007D601D"/>
    <w:rsid w:val="008051D7"/>
    <w:rsid w:val="008172F5"/>
    <w:rsid w:val="00824747"/>
    <w:rsid w:val="008323F7"/>
    <w:rsid w:val="0085075D"/>
    <w:rsid w:val="00866C11"/>
    <w:rsid w:val="00881109"/>
    <w:rsid w:val="008975D0"/>
    <w:rsid w:val="008A24CD"/>
    <w:rsid w:val="008A5C4E"/>
    <w:rsid w:val="008C1835"/>
    <w:rsid w:val="008C2CB8"/>
    <w:rsid w:val="008E1922"/>
    <w:rsid w:val="008E35AC"/>
    <w:rsid w:val="0092054C"/>
    <w:rsid w:val="00921635"/>
    <w:rsid w:val="009240EC"/>
    <w:rsid w:val="00946C44"/>
    <w:rsid w:val="00982F77"/>
    <w:rsid w:val="009900D3"/>
    <w:rsid w:val="00992447"/>
    <w:rsid w:val="009C06B4"/>
    <w:rsid w:val="009C1FFF"/>
    <w:rsid w:val="009D3D40"/>
    <w:rsid w:val="009E3E66"/>
    <w:rsid w:val="00A25FBF"/>
    <w:rsid w:val="00A5319A"/>
    <w:rsid w:val="00A96A9B"/>
    <w:rsid w:val="00AC4A29"/>
    <w:rsid w:val="00B05B60"/>
    <w:rsid w:val="00B23DDE"/>
    <w:rsid w:val="00B63B8E"/>
    <w:rsid w:val="00B82606"/>
    <w:rsid w:val="00B95324"/>
    <w:rsid w:val="00BA241F"/>
    <w:rsid w:val="00BB4168"/>
    <w:rsid w:val="00BC7F29"/>
    <w:rsid w:val="00BE3778"/>
    <w:rsid w:val="00BF0C67"/>
    <w:rsid w:val="00BF3002"/>
    <w:rsid w:val="00C04203"/>
    <w:rsid w:val="00C076CB"/>
    <w:rsid w:val="00C32254"/>
    <w:rsid w:val="00C3503C"/>
    <w:rsid w:val="00C4159E"/>
    <w:rsid w:val="00C428D1"/>
    <w:rsid w:val="00C470F4"/>
    <w:rsid w:val="00C72163"/>
    <w:rsid w:val="00C8176D"/>
    <w:rsid w:val="00C839FA"/>
    <w:rsid w:val="00C97B05"/>
    <w:rsid w:val="00CA3C30"/>
    <w:rsid w:val="00CB33AB"/>
    <w:rsid w:val="00CD1478"/>
    <w:rsid w:val="00CE72DC"/>
    <w:rsid w:val="00CE7BEF"/>
    <w:rsid w:val="00D01C99"/>
    <w:rsid w:val="00D04301"/>
    <w:rsid w:val="00D41DF3"/>
    <w:rsid w:val="00D80A27"/>
    <w:rsid w:val="00D9492A"/>
    <w:rsid w:val="00D96BE2"/>
    <w:rsid w:val="00DB3176"/>
    <w:rsid w:val="00DB613C"/>
    <w:rsid w:val="00DD7633"/>
    <w:rsid w:val="00DE50CB"/>
    <w:rsid w:val="00DE5DD8"/>
    <w:rsid w:val="00DF7426"/>
    <w:rsid w:val="00E16CA0"/>
    <w:rsid w:val="00E33158"/>
    <w:rsid w:val="00E41BD9"/>
    <w:rsid w:val="00E60D30"/>
    <w:rsid w:val="00E65DB6"/>
    <w:rsid w:val="00E75440"/>
    <w:rsid w:val="00E80CE9"/>
    <w:rsid w:val="00E9146C"/>
    <w:rsid w:val="00EC72DC"/>
    <w:rsid w:val="00F06AA4"/>
    <w:rsid w:val="00F212EB"/>
    <w:rsid w:val="00F2704E"/>
    <w:rsid w:val="00F33621"/>
    <w:rsid w:val="00F37620"/>
    <w:rsid w:val="00F4683B"/>
    <w:rsid w:val="00F52378"/>
    <w:rsid w:val="00F578F9"/>
    <w:rsid w:val="00F929CD"/>
    <w:rsid w:val="00F94105"/>
    <w:rsid w:val="00FB055C"/>
    <w:rsid w:val="00FD2190"/>
    <w:rsid w:val="00FF75B5"/>
    <w:rsid w:val="035B5640"/>
    <w:rsid w:val="055F5BF2"/>
    <w:rsid w:val="1A511922"/>
    <w:rsid w:val="1C9E474F"/>
    <w:rsid w:val="216E3FDB"/>
    <w:rsid w:val="278724E8"/>
    <w:rsid w:val="2DAF43FD"/>
    <w:rsid w:val="2E407544"/>
    <w:rsid w:val="4C2036E6"/>
    <w:rsid w:val="503B6D0B"/>
    <w:rsid w:val="58567676"/>
    <w:rsid w:val="5B9D6EC2"/>
    <w:rsid w:val="5FB2016F"/>
    <w:rsid w:val="679F0804"/>
    <w:rsid w:val="69BF099D"/>
    <w:rsid w:val="6B450C70"/>
    <w:rsid w:val="79231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Pages>
  <Words>171</Words>
  <Characters>980</Characters>
  <Lines>8</Lines>
  <Paragraphs>2</Paragraphs>
  <TotalTime>12</TotalTime>
  <ScaleCrop>false</ScaleCrop>
  <LinksUpToDate>false</LinksUpToDate>
  <CharactersWithSpaces>1149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2024-02-28T03:12:00Z</dcterms:created>
  <dc:creator>M</dc:creator>
  <cp:lastModifiedBy>wyf</cp:lastModifiedBy>
  <cp:lastPrinted>2023-04-06T09:20:00Z</cp:lastPrinted>
  <dcterms:modified xsi:type="dcterms:W3CDTF">2025-03-24T06:02:17Z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A8A0BC09FA0B4997A742F8A41D5DDCC6</vt:lpwstr>
  </property>
</Properties>
</file>